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5C25" w14:textId="3734C396" w:rsidR="00BB3706" w:rsidRDefault="005A069F" w:rsidP="00BB3706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1F497D"/>
          <w:sz w:val="28"/>
          <w:szCs w:val="28"/>
        </w:rPr>
        <w:t xml:space="preserve">Nashville PRSA </w:t>
      </w:r>
      <w:r w:rsidR="00BB3706">
        <w:rPr>
          <w:rFonts w:ascii="Times New Roman" w:hAnsi="Times New Roman" w:cs="Times New Roman"/>
          <w:color w:val="1F497D"/>
          <w:sz w:val="28"/>
          <w:szCs w:val="28"/>
        </w:rPr>
        <w:t>Conflict of Interest Policy</w:t>
      </w:r>
    </w:p>
    <w:p w14:paraId="1D4F966A" w14:textId="77777777" w:rsidR="00BB3706" w:rsidRDefault="00BB3706" w:rsidP="00BB3706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  <w:sz w:val="28"/>
          <w:szCs w:val="28"/>
        </w:rPr>
      </w:pPr>
    </w:p>
    <w:p w14:paraId="0B2BCDA6" w14:textId="080CDF3E" w:rsidR="00402143" w:rsidRDefault="00BB3706" w:rsidP="004021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The Public Relations Society of America, 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>Nashville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Chapter (PRSA 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>Nashville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depends upon </w:t>
      </w:r>
    </w:p>
    <w:p w14:paraId="2BD55516" w14:textId="67C14B7D" w:rsidR="00BB3706" w:rsidRDefault="00BB3706" w:rsidP="005A069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its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 xml:space="preserve">Board of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Directors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 xml:space="preserve">and Committee Chairs (leaders)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to fulfill 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 xml:space="preserve">its mission to serve </w:t>
      </w:r>
      <w:r>
        <w:rPr>
          <w:rFonts w:ascii="Times New Roman" w:hAnsi="Times New Roman" w:cs="Times New Roman"/>
          <w:color w:val="000000"/>
          <w:sz w:val="22"/>
          <w:szCs w:val="22"/>
        </w:rPr>
        <w:t>members and th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>e profession. To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 xml:space="preserve"> avoid conflicts of interest,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Directors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 xml:space="preserve">and Committee Chairs 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 xml:space="preserve">are asked to disclose any conflicts of interest. </w:t>
      </w:r>
    </w:p>
    <w:p w14:paraId="61C81DE6" w14:textId="77777777" w:rsidR="00BB3706" w:rsidRDefault="00BB3706" w:rsidP="00BB37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B42C19E" w14:textId="6EA698B6" w:rsidR="00BB3706" w:rsidRDefault="00BB3706" w:rsidP="00BB37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PRSA 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 xml:space="preserve">Nashville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>leade</w:t>
      </w:r>
      <w:r w:rsidR="00402143" w:rsidRPr="005A069F">
        <w:rPr>
          <w:rFonts w:ascii="Times New Roman" w:hAnsi="Times New Roman" w:cs="Times New Roman"/>
          <w:color w:val="000000"/>
          <w:sz w:val="22"/>
          <w:szCs w:val="22"/>
        </w:rPr>
        <w:t xml:space="preserve">rs </w:t>
      </w:r>
      <w:r w:rsidRPr="005A069F">
        <w:rPr>
          <w:rFonts w:ascii="Times New Roman" w:hAnsi="Times New Roman" w:cs="Times New Roman"/>
          <w:color w:val="000000"/>
          <w:sz w:val="22"/>
          <w:szCs w:val="22"/>
        </w:rPr>
        <w:t xml:space="preserve">must be </w:t>
      </w:r>
      <w:r w:rsidR="005A069F" w:rsidRPr="005A069F">
        <w:rPr>
          <w:rFonts w:ascii="Times New Roman" w:hAnsi="Times New Roman" w:cs="Times New Roman"/>
          <w:color w:val="000000"/>
          <w:sz w:val="22"/>
          <w:szCs w:val="22"/>
        </w:rPr>
        <w:t>vigilant about</w:t>
      </w:r>
      <w:r w:rsidRPr="005A069F">
        <w:rPr>
          <w:rFonts w:ascii="Times New Roman" w:hAnsi="Times New Roman" w:cs="Times New Roman"/>
          <w:color w:val="000000"/>
          <w:sz w:val="22"/>
          <w:szCs w:val="22"/>
        </w:rPr>
        <w:t xml:space="preserve"> situations </w:t>
      </w:r>
      <w:r w:rsidR="00402143" w:rsidRPr="005A069F">
        <w:rPr>
          <w:rFonts w:ascii="Times New Roman" w:hAnsi="Times New Roman" w:cs="Times New Roman"/>
          <w:color w:val="000000"/>
          <w:sz w:val="22"/>
          <w:szCs w:val="22"/>
        </w:rPr>
        <w:t xml:space="preserve">where </w:t>
      </w:r>
      <w:r w:rsidRPr="005A069F">
        <w:rPr>
          <w:rFonts w:ascii="Times New Roman" w:hAnsi="Times New Roman" w:cs="Times New Roman"/>
          <w:color w:val="000000"/>
          <w:sz w:val="22"/>
          <w:szCs w:val="22"/>
        </w:rPr>
        <w:t xml:space="preserve">their personal </w:t>
      </w:r>
      <w:proofErr w:type="gramStart"/>
      <w:r w:rsidRPr="005A069F">
        <w:rPr>
          <w:rFonts w:ascii="Times New Roman" w:hAnsi="Times New Roman" w:cs="Times New Roman"/>
          <w:color w:val="000000"/>
          <w:sz w:val="22"/>
          <w:szCs w:val="22"/>
        </w:rPr>
        <w:t>interests</w:t>
      </w:r>
      <w:proofErr w:type="gramEnd"/>
      <w:r w:rsidRPr="005A069F">
        <w:rPr>
          <w:rFonts w:ascii="Times New Roman" w:hAnsi="Times New Roman" w:cs="Times New Roman"/>
          <w:color w:val="000000"/>
          <w:sz w:val="22"/>
          <w:szCs w:val="22"/>
        </w:rPr>
        <w:t xml:space="preserve"> conflict with those of the Chapter</w:t>
      </w:r>
      <w:r w:rsidR="00402143" w:rsidRPr="005A069F">
        <w:rPr>
          <w:rFonts w:ascii="Times New Roman" w:hAnsi="Times New Roman" w:cs="Times New Roman"/>
          <w:color w:val="000000"/>
          <w:sz w:val="22"/>
          <w:szCs w:val="22"/>
        </w:rPr>
        <w:t xml:space="preserve"> or m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>ay appear to.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The Chapter expects </w:t>
      </w:r>
      <w:r w:rsidR="005D4791">
        <w:rPr>
          <w:rFonts w:ascii="Times New Roman" w:hAnsi="Times New Roman" w:cs="Times New Roman"/>
          <w:color w:val="000000"/>
          <w:sz w:val="22"/>
          <w:szCs w:val="22"/>
        </w:rPr>
        <w:t>leaders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to demonstrate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 xml:space="preserve"> the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loyalty and ethical consciousness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 xml:space="preserve"> required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to anticipate and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recognize situations that might produce such conflicts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 xml:space="preserve"> or appearance of conflicts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A106CE3" w14:textId="77777777" w:rsidR="00BB3706" w:rsidRDefault="00BB3706" w:rsidP="00BB37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AA11FE0" w14:textId="20466FC3" w:rsidR="00402143" w:rsidRPr="00402143" w:rsidRDefault="00BB3706" w:rsidP="0040214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PRSA </w:t>
      </w:r>
      <w:r w:rsidR="00402143" w:rsidRPr="00402143">
        <w:rPr>
          <w:rFonts w:ascii="Times New Roman" w:hAnsi="Times New Roman" w:cs="Times New Roman"/>
          <w:color w:val="000000"/>
          <w:sz w:val="22"/>
          <w:szCs w:val="22"/>
        </w:rPr>
        <w:t>Nashville</w:t>
      </w:r>
      <w:r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 xml:space="preserve">leaders </w:t>
      </w:r>
      <w:r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must </w:t>
      </w:r>
      <w:r w:rsidR="00402143" w:rsidRPr="00402143">
        <w:rPr>
          <w:rFonts w:ascii="Times New Roman" w:hAnsi="Times New Roman" w:cs="Times New Roman"/>
          <w:color w:val="000000"/>
          <w:sz w:val="22"/>
          <w:szCs w:val="22"/>
        </w:rPr>
        <w:t>not</w:t>
      </w:r>
      <w:r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 engag</w:t>
      </w:r>
      <w:r w:rsidR="00402143" w:rsidRPr="00402143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 in any transaction with the</w:t>
      </w:r>
      <w:r w:rsidR="00402143"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02143">
        <w:rPr>
          <w:rFonts w:ascii="Times New Roman" w:hAnsi="Times New Roman" w:cs="Times New Roman"/>
          <w:color w:val="000000"/>
          <w:sz w:val="22"/>
          <w:szCs w:val="22"/>
        </w:rPr>
        <w:t>Chapter in which their duty to protect the Chapter’s interest coincides with an opportunity to</w:t>
      </w:r>
      <w:r w:rsidR="00402143"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02143">
        <w:rPr>
          <w:rFonts w:ascii="Times New Roman" w:hAnsi="Times New Roman" w:cs="Times New Roman"/>
          <w:color w:val="000000"/>
          <w:sz w:val="22"/>
          <w:szCs w:val="22"/>
        </w:rPr>
        <w:t>benefit</w:t>
      </w:r>
      <w:r w:rsidR="00402143"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 personally</w:t>
      </w:r>
      <w:r w:rsidRPr="0040214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F51A218" w14:textId="62C4C8AF" w:rsidR="00402143" w:rsidRPr="00402143" w:rsidRDefault="00BB3706" w:rsidP="0040214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No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>leader</w:t>
      </w:r>
      <w:r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 shall engage in any activity that will conflict with the</w:t>
      </w:r>
      <w:r w:rsidR="00402143"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02143">
        <w:rPr>
          <w:rFonts w:ascii="Times New Roman" w:hAnsi="Times New Roman" w:cs="Times New Roman"/>
          <w:color w:val="000000"/>
          <w:sz w:val="22"/>
          <w:szCs w:val="22"/>
        </w:rPr>
        <w:t>Chapter’s interest or diminish their ability to render full, loyal and undivided</w:t>
      </w:r>
      <w:r w:rsidR="00402143"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02143">
        <w:rPr>
          <w:rFonts w:ascii="Times New Roman" w:hAnsi="Times New Roman" w:cs="Times New Roman"/>
          <w:color w:val="000000"/>
          <w:sz w:val="22"/>
          <w:szCs w:val="22"/>
        </w:rPr>
        <w:t>service</w:t>
      </w:r>
      <w:r w:rsidR="00402143"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 to the Chapter</w:t>
      </w:r>
      <w:r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3EADA0A" w14:textId="37B5FF5F" w:rsidR="00402143" w:rsidRPr="00402143" w:rsidRDefault="005A069F" w:rsidP="0040214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Leader</w:t>
      </w:r>
      <w:r w:rsidR="00BB3706" w:rsidRPr="00402143">
        <w:rPr>
          <w:rFonts w:ascii="Times New Roman" w:hAnsi="Times New Roman" w:cs="Times New Roman"/>
          <w:color w:val="000000"/>
          <w:sz w:val="22"/>
          <w:szCs w:val="22"/>
        </w:rPr>
        <w:t>s shall avoid not only actual conflicts of interest, but also the</w:t>
      </w:r>
      <w:r w:rsidR="00402143"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B3706"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appearance of </w:t>
      </w:r>
      <w:r w:rsidR="00402143" w:rsidRPr="00402143">
        <w:rPr>
          <w:rFonts w:ascii="Times New Roman" w:hAnsi="Times New Roman" w:cs="Times New Roman"/>
          <w:color w:val="000000"/>
          <w:sz w:val="22"/>
          <w:szCs w:val="22"/>
        </w:rPr>
        <w:t>such</w:t>
      </w:r>
      <w:r w:rsidR="00BB3706"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 conflict</w:t>
      </w:r>
      <w:r w:rsidR="00402143" w:rsidRPr="00402143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BB3706" w:rsidRPr="0040214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29B41F85" w14:textId="77777777" w:rsidR="00BB3706" w:rsidRDefault="00BB3706" w:rsidP="00BB37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897019E" w14:textId="543385CC" w:rsidR="00BB3706" w:rsidRDefault="00BB3706" w:rsidP="00BB37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If a conflict of interest arise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each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>leader affected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has the responsibility to inform the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Board of Directors about the conflict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>. Such leader(s) may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not vote on the matter,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>must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provide the Board with any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and all relevant information,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>must leave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the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 xml:space="preserve"> Board meeting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room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 xml:space="preserve"> (or conference call)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 xml:space="preserve">may </w:t>
      </w:r>
      <w:r>
        <w:rPr>
          <w:rFonts w:ascii="Times New Roman" w:hAnsi="Times New Roman" w:cs="Times New Roman"/>
          <w:color w:val="000000"/>
          <w:sz w:val="22"/>
          <w:szCs w:val="22"/>
        </w:rPr>
        <w:t>not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participate in the final deliberation or decision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>about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the matter. 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>If there is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 doubt 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>whether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 conflict of interest exists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the matter shall be resolved by a vote of the Board of Directors,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excluding the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>Director(s)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concerned.</w:t>
      </w:r>
    </w:p>
    <w:p w14:paraId="2B62CD14" w14:textId="77777777" w:rsidR="00BB3706" w:rsidRDefault="00BB3706" w:rsidP="00BB37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2B7E599" w14:textId="1B2B40A4" w:rsidR="00BB3706" w:rsidRDefault="00BB3706" w:rsidP="00BB37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Board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 xml:space="preserve"> meeting minutes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shall reflect the conflict of interest was disclosed</w:t>
      </w:r>
      <w:r w:rsidR="005D4791">
        <w:rPr>
          <w:rFonts w:ascii="Times New Roman" w:hAnsi="Times New Roman" w:cs="Times New Roman"/>
          <w:color w:val="000000"/>
          <w:sz w:val="22"/>
          <w:szCs w:val="22"/>
        </w:rPr>
        <w:t xml:space="preserve"> and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that the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>affec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ted </w:t>
      </w:r>
      <w:r w:rsidR="005A069F">
        <w:rPr>
          <w:rFonts w:ascii="Times New Roman" w:hAnsi="Times New Roman" w:cs="Times New Roman"/>
          <w:color w:val="000000"/>
          <w:sz w:val="22"/>
          <w:szCs w:val="22"/>
        </w:rPr>
        <w:t xml:space="preserve">leader </w:t>
      </w:r>
      <w:r>
        <w:rPr>
          <w:rFonts w:ascii="Times New Roman" w:hAnsi="Times New Roman" w:cs="Times New Roman"/>
          <w:color w:val="000000"/>
          <w:sz w:val="22"/>
          <w:szCs w:val="22"/>
        </w:rPr>
        <w:t>was not present during the final discussion or vote and did not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vote.</w:t>
      </w:r>
    </w:p>
    <w:p w14:paraId="3DD5346A" w14:textId="77777777" w:rsidR="00BB3706" w:rsidRDefault="00BB3706" w:rsidP="00BB37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AB79E58" w14:textId="789139D9" w:rsidR="00BB3706" w:rsidRDefault="00BB3706" w:rsidP="00BB37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copy of this conflict of interest policy shall be furnished to each leader serving</w:t>
      </w:r>
      <w:r w:rsidR="005D4791">
        <w:rPr>
          <w:rFonts w:ascii="Times New Roman" w:hAnsi="Times New Roman" w:cs="Times New Roman"/>
          <w:color w:val="000000"/>
          <w:sz w:val="22"/>
          <w:szCs w:val="22"/>
        </w:rPr>
        <w:t xml:space="preserve"> PRSA Nashville</w:t>
      </w:r>
      <w:r>
        <w:rPr>
          <w:rFonts w:ascii="Times New Roman" w:hAnsi="Times New Roman" w:cs="Times New Roman"/>
          <w:color w:val="000000"/>
          <w:sz w:val="22"/>
          <w:szCs w:val="22"/>
        </w:rPr>
        <w:t>. This policy shall be reviewed</w:t>
      </w:r>
      <w:r w:rsidR="005D479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in the same time sequence as the bylaws of the Chapter. All new leaders of PRSA 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>Nashville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shall</w:t>
      </w:r>
      <w:r w:rsidR="005D479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be advised of this policy upon undertaking </w:t>
      </w:r>
      <w:r w:rsidR="005D4791">
        <w:rPr>
          <w:rFonts w:ascii="Times New Roman" w:hAnsi="Times New Roman" w:cs="Times New Roman"/>
          <w:color w:val="000000"/>
          <w:sz w:val="22"/>
          <w:szCs w:val="22"/>
        </w:rPr>
        <w:t>Board or committee chair duties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will be required to sign</w:t>
      </w:r>
      <w:r w:rsidR="005D479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the policy at the beginning of each calendar year.</w:t>
      </w:r>
    </w:p>
    <w:p w14:paraId="76AF99D9" w14:textId="77777777" w:rsidR="00BB3706" w:rsidRDefault="00BB3706" w:rsidP="00BB37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C60AE87" w14:textId="7C5280FF" w:rsidR="00BB3706" w:rsidRDefault="00BB3706" w:rsidP="004021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 master file of all signed documents will be maintained by the PRSA 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>Nashville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02143">
        <w:rPr>
          <w:rFonts w:ascii="Times New Roman" w:hAnsi="Times New Roman" w:cs="Times New Roman"/>
          <w:color w:val="000000"/>
          <w:sz w:val="22"/>
          <w:szCs w:val="22"/>
        </w:rPr>
        <w:t>chapter administrator.</w:t>
      </w:r>
    </w:p>
    <w:p w14:paraId="042BC23B" w14:textId="77777777" w:rsidR="005D4791" w:rsidRDefault="005D4791" w:rsidP="004021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306DE39" w14:textId="77777777" w:rsidR="00BB3706" w:rsidRDefault="00BB3706" w:rsidP="00BB37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615A96F" w14:textId="77777777" w:rsidR="00BB3706" w:rsidRDefault="00BB3706" w:rsidP="00BB370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97BFFD9" w14:textId="77777777" w:rsidR="00A62EBC" w:rsidRDefault="00BB3706" w:rsidP="00BB3706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Signature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</w:p>
    <w:p w14:paraId="011AC45D" w14:textId="77777777" w:rsidR="00A62EBC" w:rsidRDefault="00A62EBC" w:rsidP="00BB3706">
      <w:pPr>
        <w:rPr>
          <w:rFonts w:ascii="Times New Roman" w:hAnsi="Times New Roman" w:cs="Times New Roman"/>
          <w:color w:val="000000"/>
          <w:sz w:val="18"/>
          <w:szCs w:val="18"/>
        </w:rPr>
      </w:pPr>
    </w:p>
    <w:p w14:paraId="45D049F3" w14:textId="77777777" w:rsidR="00A62EBC" w:rsidRDefault="00A62EBC" w:rsidP="00BB3706">
      <w:pPr>
        <w:rPr>
          <w:rFonts w:ascii="Times New Roman" w:hAnsi="Times New Roman" w:cs="Times New Roman"/>
          <w:color w:val="000000"/>
          <w:sz w:val="18"/>
          <w:szCs w:val="18"/>
        </w:rPr>
      </w:pPr>
    </w:p>
    <w:p w14:paraId="706C977C" w14:textId="77777777" w:rsidR="00A62EBC" w:rsidRDefault="00A62EBC" w:rsidP="00A62EB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EE94B99" w14:textId="40C02622" w:rsidR="00BB3706" w:rsidRDefault="00BB3706" w:rsidP="00BB3706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Print Name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A62EBC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A62EBC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A62EBC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A62EBC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Date</w:t>
      </w:r>
    </w:p>
    <w:p w14:paraId="2683B434" w14:textId="25A4FE2B" w:rsidR="00A8737D" w:rsidRPr="00A8737D" w:rsidRDefault="00A8737D" w:rsidP="00BB3706">
      <w:pPr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14:paraId="05E1DCB1" w14:textId="77777777" w:rsidR="00A8737D" w:rsidRDefault="00A8737D" w:rsidP="00BB3706">
      <w:pPr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14:paraId="45B771D7" w14:textId="271258B5" w:rsidR="00A8737D" w:rsidRPr="00A8737D" w:rsidRDefault="00A8737D" w:rsidP="00BB3706">
      <w:pPr>
        <w:rPr>
          <w:i/>
        </w:rPr>
      </w:pPr>
      <w:r w:rsidRPr="00A8737D">
        <w:rPr>
          <w:rFonts w:ascii="Times New Roman" w:hAnsi="Times New Roman" w:cs="Times New Roman"/>
          <w:i/>
          <w:color w:val="000000"/>
          <w:sz w:val="18"/>
          <w:szCs w:val="18"/>
        </w:rPr>
        <w:t>Adopted March 5, 2020</w:t>
      </w:r>
    </w:p>
    <w:sectPr w:rsidR="00A8737D" w:rsidRPr="00A8737D" w:rsidSect="00835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478DC"/>
    <w:multiLevelType w:val="hybridMultilevel"/>
    <w:tmpl w:val="C8B2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06"/>
    <w:rsid w:val="003915A1"/>
    <w:rsid w:val="00402143"/>
    <w:rsid w:val="005A069F"/>
    <w:rsid w:val="005D4791"/>
    <w:rsid w:val="00835D63"/>
    <w:rsid w:val="00A62EBC"/>
    <w:rsid w:val="00A80C92"/>
    <w:rsid w:val="00A8737D"/>
    <w:rsid w:val="00B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7C9E"/>
  <w15:chartTrackingRefBased/>
  <w15:docId w15:val="{0F3D9AA5-7C26-C94E-A172-DA1FF6D6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Hughes</dc:creator>
  <cp:keywords/>
  <dc:description/>
  <cp:lastModifiedBy>Libbey, Meredith (M.A.)</cp:lastModifiedBy>
  <cp:revision>2</cp:revision>
  <dcterms:created xsi:type="dcterms:W3CDTF">2020-03-06T17:59:00Z</dcterms:created>
  <dcterms:modified xsi:type="dcterms:W3CDTF">2020-03-06T17:59:00Z</dcterms:modified>
</cp:coreProperties>
</file>